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381"/>
        <w:tblW w:w="14159" w:type="dxa"/>
        <w:tblLook w:val="04A0" w:firstRow="1" w:lastRow="0" w:firstColumn="1" w:lastColumn="0" w:noHBand="0" w:noVBand="1"/>
      </w:tblPr>
      <w:tblGrid>
        <w:gridCol w:w="2105"/>
        <w:gridCol w:w="12054"/>
      </w:tblGrid>
      <w:tr w:rsidR="00251EEF" w14:paraId="4235753A" w14:textId="77777777" w:rsidTr="00251EEF">
        <w:trPr>
          <w:trHeight w:val="471"/>
        </w:trPr>
        <w:tc>
          <w:tcPr>
            <w:tcW w:w="2105" w:type="dxa"/>
          </w:tcPr>
          <w:p w14:paraId="756CCCD0" w14:textId="77777777" w:rsidR="00251EEF" w:rsidRPr="00251EEF" w:rsidRDefault="00251EEF" w:rsidP="00251EEF">
            <w:pPr>
              <w:rPr>
                <w:rFonts w:ascii="Comic Sans MS" w:hAnsi="Comic Sans MS"/>
                <w:b/>
                <w:sz w:val="28"/>
                <w:szCs w:val="28"/>
              </w:rPr>
            </w:pPr>
            <w:r w:rsidRPr="00251EEF">
              <w:rPr>
                <w:rFonts w:ascii="Comic Sans MS" w:hAnsi="Comic Sans MS"/>
                <w:b/>
                <w:sz w:val="28"/>
                <w:szCs w:val="28"/>
              </w:rPr>
              <w:t>Sex Education</w:t>
            </w:r>
          </w:p>
        </w:tc>
        <w:tc>
          <w:tcPr>
            <w:tcW w:w="12054" w:type="dxa"/>
          </w:tcPr>
          <w:p w14:paraId="69FA4BA9" w14:textId="77777777" w:rsidR="00251EEF" w:rsidRPr="00251EEF" w:rsidRDefault="00251EEF" w:rsidP="00251EEF">
            <w:pPr>
              <w:rPr>
                <w:rFonts w:ascii="Comic Sans MS" w:hAnsi="Comic Sans MS"/>
                <w:b/>
                <w:sz w:val="28"/>
                <w:szCs w:val="28"/>
              </w:rPr>
            </w:pPr>
            <w:r w:rsidRPr="00251EEF">
              <w:rPr>
                <w:rFonts w:ascii="Comic Sans MS" w:hAnsi="Comic Sans MS"/>
                <w:b/>
                <w:sz w:val="28"/>
                <w:szCs w:val="28"/>
              </w:rPr>
              <w:t>Overview of what is taught</w:t>
            </w:r>
          </w:p>
        </w:tc>
      </w:tr>
      <w:tr w:rsidR="00251EEF" w14:paraId="6F00D11A" w14:textId="77777777" w:rsidTr="00251EEF">
        <w:trPr>
          <w:trHeight w:val="1338"/>
        </w:trPr>
        <w:tc>
          <w:tcPr>
            <w:tcW w:w="2105" w:type="dxa"/>
          </w:tcPr>
          <w:p w14:paraId="17DEFBF4" w14:textId="77777777" w:rsidR="00251EEF" w:rsidRPr="00251EEF" w:rsidRDefault="00251EEF" w:rsidP="00251EEF">
            <w:pPr>
              <w:rPr>
                <w:rFonts w:ascii="Comic Sans MS" w:hAnsi="Comic Sans MS"/>
                <w:b/>
                <w:sz w:val="24"/>
                <w:szCs w:val="24"/>
              </w:rPr>
            </w:pPr>
            <w:r w:rsidRPr="00251EEF">
              <w:rPr>
                <w:rFonts w:ascii="Comic Sans MS" w:hAnsi="Comic Sans MS"/>
                <w:b/>
                <w:sz w:val="24"/>
                <w:szCs w:val="24"/>
              </w:rPr>
              <w:t>Year 3</w:t>
            </w:r>
          </w:p>
        </w:tc>
        <w:tc>
          <w:tcPr>
            <w:tcW w:w="12054" w:type="dxa"/>
          </w:tcPr>
          <w:p w14:paraId="607476DC" w14:textId="28B35298" w:rsidR="00251EEF" w:rsidRPr="00251EEF" w:rsidRDefault="00251EEF" w:rsidP="00251EEF">
            <w:pPr>
              <w:rPr>
                <w:rFonts w:ascii="Comic Sans MS" w:hAnsi="Comic Sans MS"/>
                <w:sz w:val="28"/>
                <w:szCs w:val="28"/>
              </w:rPr>
            </w:pPr>
            <w:r w:rsidRPr="00251EEF">
              <w:rPr>
                <w:rFonts w:ascii="Comic Sans MS" w:hAnsi="Comic Sans MS"/>
                <w:sz w:val="28"/>
                <w:szCs w:val="28"/>
              </w:rPr>
              <w:t>It’s My Body (Being respectful of our bodies, learning about the p</w:t>
            </w:r>
            <w:r>
              <w:rPr>
                <w:rFonts w:ascii="Comic Sans MS" w:hAnsi="Comic Sans MS"/>
                <w:sz w:val="28"/>
                <w:szCs w:val="28"/>
              </w:rPr>
              <w:t>arts of our bodies using the</w:t>
            </w:r>
            <w:r w:rsidRPr="00251EEF">
              <w:rPr>
                <w:rFonts w:ascii="Comic Sans MS" w:hAnsi="Comic Sans MS"/>
                <w:sz w:val="28"/>
                <w:szCs w:val="28"/>
              </w:rPr>
              <w:t xml:space="preserve"> names of the main parts of the body, including identifying and correctly naming genitalia (</w:t>
            </w:r>
            <w:proofErr w:type="gramStart"/>
            <w:r w:rsidRPr="00251EEF">
              <w:rPr>
                <w:rFonts w:ascii="Comic Sans MS" w:hAnsi="Comic Sans MS"/>
                <w:sz w:val="28"/>
                <w:szCs w:val="28"/>
              </w:rPr>
              <w:t>e.g.</w:t>
            </w:r>
            <w:proofErr w:type="gramEnd"/>
            <w:r w:rsidRPr="00251EEF">
              <w:rPr>
                <w:rFonts w:ascii="Comic Sans MS" w:hAnsi="Comic Sans MS"/>
                <w:sz w:val="28"/>
                <w:szCs w:val="28"/>
              </w:rPr>
              <w:t xml:space="preserve"> penis and vagina)</w:t>
            </w:r>
            <w:r w:rsidR="00C254A1">
              <w:rPr>
                <w:rFonts w:ascii="Comic Sans MS" w:hAnsi="Comic Sans MS"/>
                <w:sz w:val="28"/>
                <w:szCs w:val="28"/>
              </w:rPr>
              <w:t>, the</w:t>
            </w:r>
            <w:r w:rsidRPr="00251EEF">
              <w:rPr>
                <w:rFonts w:ascii="Comic Sans MS" w:hAnsi="Comic Sans MS"/>
                <w:sz w:val="28"/>
                <w:szCs w:val="28"/>
              </w:rPr>
              <w:t xml:space="preserve"> PANTS Rule</w:t>
            </w:r>
            <w:r w:rsidR="00C254A1">
              <w:rPr>
                <w:rFonts w:ascii="Comic Sans MS" w:hAnsi="Comic Sans MS"/>
                <w:sz w:val="28"/>
                <w:szCs w:val="28"/>
              </w:rPr>
              <w:t>, and Speak Out Stay Safe (NSPCC).</w:t>
            </w:r>
          </w:p>
        </w:tc>
      </w:tr>
      <w:tr w:rsidR="00251EEF" w14:paraId="47E44C83" w14:textId="77777777" w:rsidTr="00251EEF">
        <w:trPr>
          <w:trHeight w:val="1376"/>
        </w:trPr>
        <w:tc>
          <w:tcPr>
            <w:tcW w:w="2105" w:type="dxa"/>
          </w:tcPr>
          <w:p w14:paraId="0D62C3F7" w14:textId="77777777" w:rsidR="00251EEF" w:rsidRPr="00251EEF" w:rsidRDefault="00251EEF" w:rsidP="00251EEF">
            <w:pPr>
              <w:rPr>
                <w:rFonts w:ascii="Comic Sans MS" w:hAnsi="Comic Sans MS"/>
                <w:b/>
                <w:sz w:val="24"/>
                <w:szCs w:val="24"/>
              </w:rPr>
            </w:pPr>
            <w:r w:rsidRPr="00251EEF">
              <w:rPr>
                <w:rFonts w:ascii="Comic Sans MS" w:hAnsi="Comic Sans MS"/>
                <w:b/>
                <w:sz w:val="24"/>
                <w:szCs w:val="24"/>
              </w:rPr>
              <w:t>Year 4</w:t>
            </w:r>
          </w:p>
        </w:tc>
        <w:tc>
          <w:tcPr>
            <w:tcW w:w="12054" w:type="dxa"/>
          </w:tcPr>
          <w:p w14:paraId="21049567" w14:textId="77777777" w:rsidR="00251EEF" w:rsidRPr="00251EEF" w:rsidRDefault="00251EEF" w:rsidP="00251EEF">
            <w:pPr>
              <w:rPr>
                <w:rFonts w:ascii="Comic Sans MS" w:hAnsi="Comic Sans MS"/>
                <w:sz w:val="28"/>
                <w:szCs w:val="28"/>
              </w:rPr>
            </w:pPr>
            <w:r w:rsidRPr="00251EEF">
              <w:rPr>
                <w:rFonts w:ascii="Comic Sans MS" w:hAnsi="Comic Sans MS"/>
                <w:sz w:val="28"/>
                <w:szCs w:val="28"/>
              </w:rPr>
              <w:t>Understand their body will change and develop as they grow and their emotions may change as they grow as well. To extend their vocabulary to deepen their understanding of the range and intensity of their feelings. To understand why personal hygiene is important as we grow.</w:t>
            </w:r>
          </w:p>
        </w:tc>
      </w:tr>
      <w:tr w:rsidR="00251EEF" w14:paraId="3FB47E64" w14:textId="77777777" w:rsidTr="00251EEF">
        <w:trPr>
          <w:trHeight w:val="1574"/>
        </w:trPr>
        <w:tc>
          <w:tcPr>
            <w:tcW w:w="2105" w:type="dxa"/>
          </w:tcPr>
          <w:p w14:paraId="1C580AFE" w14:textId="77777777" w:rsidR="00251EEF" w:rsidRPr="00251EEF" w:rsidRDefault="00251EEF" w:rsidP="00251EEF">
            <w:pPr>
              <w:rPr>
                <w:rFonts w:ascii="Comic Sans MS" w:hAnsi="Comic Sans MS"/>
                <w:b/>
                <w:sz w:val="24"/>
                <w:szCs w:val="24"/>
              </w:rPr>
            </w:pPr>
            <w:r w:rsidRPr="00251EEF">
              <w:rPr>
                <w:rFonts w:ascii="Comic Sans MS" w:hAnsi="Comic Sans MS"/>
                <w:b/>
                <w:sz w:val="24"/>
                <w:szCs w:val="24"/>
              </w:rPr>
              <w:t>Year 5</w:t>
            </w:r>
          </w:p>
        </w:tc>
        <w:tc>
          <w:tcPr>
            <w:tcW w:w="12054" w:type="dxa"/>
          </w:tcPr>
          <w:p w14:paraId="78AA7E19" w14:textId="77777777" w:rsidR="00251EEF" w:rsidRPr="00251EEF" w:rsidRDefault="00251EEF" w:rsidP="00251EEF">
            <w:pPr>
              <w:rPr>
                <w:rFonts w:ascii="Comic Sans MS" w:hAnsi="Comic Sans MS"/>
                <w:sz w:val="28"/>
                <w:szCs w:val="28"/>
              </w:rPr>
            </w:pPr>
            <w:r w:rsidRPr="00251EEF">
              <w:rPr>
                <w:rFonts w:ascii="Comic Sans MS" w:hAnsi="Comic Sans MS"/>
                <w:sz w:val="28"/>
                <w:szCs w:val="28"/>
              </w:rPr>
              <w:t>Learn about the growth and development of humans and the changes experienced during puberty. Understand how their emotions may change as they approach puberty and as they grow and move through puberty. To recognise the differences that occur at each stage of a human being’s development, including childhood, adolescence (including menstruation), adulthood and older age.</w:t>
            </w:r>
          </w:p>
        </w:tc>
      </w:tr>
      <w:tr w:rsidR="00251EEF" w14:paraId="22D97544" w14:textId="77777777" w:rsidTr="00251EEF">
        <w:trPr>
          <w:trHeight w:val="1603"/>
        </w:trPr>
        <w:tc>
          <w:tcPr>
            <w:tcW w:w="2105" w:type="dxa"/>
          </w:tcPr>
          <w:p w14:paraId="0A619F2B" w14:textId="77777777" w:rsidR="00251EEF" w:rsidRPr="00251EEF" w:rsidRDefault="00251EEF" w:rsidP="00251EEF">
            <w:pPr>
              <w:rPr>
                <w:rFonts w:ascii="Comic Sans MS" w:hAnsi="Comic Sans MS"/>
                <w:b/>
                <w:sz w:val="24"/>
                <w:szCs w:val="24"/>
              </w:rPr>
            </w:pPr>
            <w:r w:rsidRPr="00251EEF">
              <w:rPr>
                <w:rFonts w:ascii="Comic Sans MS" w:hAnsi="Comic Sans MS"/>
                <w:b/>
                <w:sz w:val="24"/>
                <w:szCs w:val="24"/>
              </w:rPr>
              <w:t>Year 6</w:t>
            </w:r>
          </w:p>
        </w:tc>
        <w:tc>
          <w:tcPr>
            <w:tcW w:w="12054" w:type="dxa"/>
          </w:tcPr>
          <w:p w14:paraId="5E23EA1E" w14:textId="77777777" w:rsidR="00251EEF" w:rsidRPr="00251EEF" w:rsidRDefault="00251EEF" w:rsidP="00251EEF">
            <w:pPr>
              <w:rPr>
                <w:rFonts w:ascii="Comic Sans MS" w:hAnsi="Comic Sans MS"/>
                <w:sz w:val="28"/>
                <w:szCs w:val="28"/>
              </w:rPr>
            </w:pPr>
            <w:r w:rsidRPr="00251EEF">
              <w:rPr>
                <w:rFonts w:ascii="Comic Sans MS" w:hAnsi="Comic Sans MS"/>
                <w:sz w:val="28"/>
                <w:szCs w:val="28"/>
              </w:rPr>
              <w:t>Learn how a baby grows and develops in its mother’s womb. To understand the nature and role of menstruation in the fertility cycle. To learn how human life is conceived in the womb, including the language of sperm and ova, to learn about contraception and safe sex and the impo</w:t>
            </w:r>
            <w:r w:rsidR="00AB7F91">
              <w:rPr>
                <w:rFonts w:ascii="Comic Sans MS" w:hAnsi="Comic Sans MS"/>
                <w:sz w:val="28"/>
                <w:szCs w:val="28"/>
              </w:rPr>
              <w:t>rtance of this.</w:t>
            </w:r>
            <w:r w:rsidRPr="00251EEF">
              <w:rPr>
                <w:rFonts w:ascii="Comic Sans MS" w:hAnsi="Comic Sans MS"/>
                <w:sz w:val="28"/>
                <w:szCs w:val="28"/>
              </w:rPr>
              <w:t xml:space="preserve"> To understand about appropriate sexual relationships.</w:t>
            </w:r>
          </w:p>
        </w:tc>
      </w:tr>
    </w:tbl>
    <w:p w14:paraId="0B74688E" w14:textId="77777777" w:rsidR="003C23C2" w:rsidRDefault="00C254A1"/>
    <w:sectPr w:rsidR="003C23C2" w:rsidSect="00251E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EF"/>
    <w:rsid w:val="00251EEF"/>
    <w:rsid w:val="0044236A"/>
    <w:rsid w:val="00667428"/>
    <w:rsid w:val="00AB7F91"/>
    <w:rsid w:val="00C254A1"/>
    <w:rsid w:val="00EC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9113"/>
  <w15:chartTrackingRefBased/>
  <w15:docId w15:val="{277C7E9D-9318-49DD-BEF9-A720DBEB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bruccoleri</dc:creator>
  <cp:keywords/>
  <dc:description/>
  <cp:lastModifiedBy>Moya Matthews</cp:lastModifiedBy>
  <cp:revision>4</cp:revision>
  <dcterms:created xsi:type="dcterms:W3CDTF">2020-07-09T14:03:00Z</dcterms:created>
  <dcterms:modified xsi:type="dcterms:W3CDTF">2024-07-24T14:35:00Z</dcterms:modified>
</cp:coreProperties>
</file>